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2D8B3" w14:textId="77777777" w:rsidR="00383940" w:rsidRDefault="0046235D">
      <w:pPr>
        <w:pStyle w:val="Heading1"/>
        <w:spacing w:before="65"/>
        <w:ind w:left="4729"/>
      </w:pPr>
      <w:r>
        <w:rPr>
          <w:color w:val="1C1C1F"/>
          <w:w w:val="105"/>
        </w:rPr>
        <w:t>S</w:t>
      </w:r>
      <w:r w:rsidR="00B91D21">
        <w:rPr>
          <w:color w:val="1C1C1F"/>
          <w:w w:val="105"/>
        </w:rPr>
        <w:t>ide Letter of Agreement</w:t>
      </w:r>
    </w:p>
    <w:p w14:paraId="02D00088" w14:textId="77777777" w:rsidR="00383940" w:rsidRDefault="00B91D21">
      <w:pPr>
        <w:spacing w:before="7" w:line="275" w:lineRule="exact"/>
        <w:ind w:left="4425" w:right="2785"/>
        <w:jc w:val="center"/>
        <w:rPr>
          <w:sz w:val="24"/>
        </w:rPr>
      </w:pPr>
      <w:r>
        <w:rPr>
          <w:color w:val="313134"/>
          <w:w w:val="105"/>
          <w:sz w:val="23"/>
        </w:rPr>
        <w:t xml:space="preserve">Between </w:t>
      </w:r>
      <w:r>
        <w:rPr>
          <w:color w:val="1C1C1F"/>
          <w:w w:val="105"/>
          <w:sz w:val="24"/>
        </w:rPr>
        <w:t>the</w:t>
      </w:r>
    </w:p>
    <w:p w14:paraId="00B1090C" w14:textId="77777777" w:rsidR="00383940" w:rsidRDefault="00B91D21">
      <w:pPr>
        <w:pStyle w:val="Heading1"/>
        <w:spacing w:line="247" w:lineRule="auto"/>
        <w:ind w:left="4425" w:right="2794"/>
        <w:jc w:val="center"/>
      </w:pPr>
      <w:r>
        <w:rPr>
          <w:color w:val="1C1C1F"/>
          <w:w w:val="105"/>
        </w:rPr>
        <w:t>Upland Unified School District and</w:t>
      </w:r>
    </w:p>
    <w:p w14:paraId="22B4C836" w14:textId="77777777" w:rsidR="00383940" w:rsidRDefault="00B91D21">
      <w:pPr>
        <w:spacing w:line="270" w:lineRule="exact"/>
        <w:ind w:left="3919"/>
        <w:rPr>
          <w:sz w:val="24"/>
        </w:rPr>
      </w:pPr>
      <w:r>
        <w:rPr>
          <w:color w:val="1C1C1F"/>
          <w:w w:val="105"/>
          <w:sz w:val="24"/>
        </w:rPr>
        <w:t>Upland Teachers Association, CTA/NEA</w:t>
      </w:r>
    </w:p>
    <w:p w14:paraId="0C718898" w14:textId="77777777" w:rsidR="00383940" w:rsidRDefault="00383940">
      <w:pPr>
        <w:pStyle w:val="BodyText"/>
        <w:spacing w:before="3"/>
        <w:rPr>
          <w:sz w:val="25"/>
        </w:rPr>
      </w:pPr>
    </w:p>
    <w:p w14:paraId="7A91F2C3" w14:textId="77777777" w:rsidR="00383940" w:rsidRDefault="00B91D21">
      <w:pPr>
        <w:pStyle w:val="BodyText"/>
        <w:spacing w:line="252" w:lineRule="auto"/>
        <w:ind w:left="1661" w:firstLine="12"/>
      </w:pPr>
      <w:r>
        <w:rPr>
          <w:color w:val="1C1C1F"/>
          <w:w w:val="105"/>
        </w:rPr>
        <w:t xml:space="preserve">The Upland Unified School District and Upland Teachers Association, CTA/NEA, enter into this Side </w:t>
      </w:r>
      <w:r>
        <w:rPr>
          <w:color w:val="313134"/>
          <w:w w:val="105"/>
        </w:rPr>
        <w:t xml:space="preserve">Letter </w:t>
      </w:r>
      <w:r>
        <w:rPr>
          <w:color w:val="1C1C1F"/>
          <w:w w:val="105"/>
        </w:rPr>
        <w:t>of Agreement for the purpose of clarifying the implementation of the September 21</w:t>
      </w:r>
      <w:r>
        <w:rPr>
          <w:color w:val="49484B"/>
          <w:w w:val="105"/>
        </w:rPr>
        <w:t xml:space="preserve">, </w:t>
      </w:r>
      <w:r>
        <w:rPr>
          <w:color w:val="1C1C1F"/>
          <w:w w:val="105"/>
        </w:rPr>
        <w:t>2017 Tentative Agreement ("TA").</w:t>
      </w:r>
    </w:p>
    <w:p w14:paraId="4C1B2C98" w14:textId="77777777" w:rsidR="00383940" w:rsidRDefault="00383940">
      <w:pPr>
        <w:pStyle w:val="BodyText"/>
        <w:spacing w:before="9"/>
        <w:rPr>
          <w:sz w:val="15"/>
        </w:rPr>
      </w:pPr>
    </w:p>
    <w:p w14:paraId="498AAE4B" w14:textId="77777777" w:rsidR="00383940" w:rsidRDefault="00B91D21">
      <w:pPr>
        <w:pStyle w:val="BodyText"/>
        <w:spacing w:before="91"/>
        <w:ind w:left="1654"/>
      </w:pPr>
      <w:r>
        <w:rPr>
          <w:color w:val="1C1C1F"/>
          <w:w w:val="105"/>
          <w:u w:val="thick" w:color="1C1C1F"/>
        </w:rPr>
        <w:t>Appendix "C": Fringe Benefits</w:t>
      </w:r>
    </w:p>
    <w:p w14:paraId="684D3C60" w14:textId="77777777" w:rsidR="00383940" w:rsidRDefault="00383940">
      <w:pPr>
        <w:pStyle w:val="BodyText"/>
        <w:spacing w:before="6"/>
        <w:rPr>
          <w:sz w:val="25"/>
        </w:rPr>
      </w:pPr>
    </w:p>
    <w:p w14:paraId="76121380" w14:textId="0748A4DE" w:rsidR="00383940" w:rsidRDefault="00B91D21">
      <w:pPr>
        <w:pStyle w:val="BodyText"/>
        <w:spacing w:line="249" w:lineRule="auto"/>
        <w:ind w:left="1633" w:firstLine="9"/>
      </w:pPr>
      <w:r>
        <w:rPr>
          <w:color w:val="1C1C1F"/>
          <w:w w:val="105"/>
        </w:rPr>
        <w:t>Beginning in the 2017-</w:t>
      </w:r>
      <w:r w:rsidR="00FE45EA">
        <w:rPr>
          <w:color w:val="1C1C1F"/>
          <w:w w:val="105"/>
        </w:rPr>
        <w:t>20</w:t>
      </w:r>
      <w:r>
        <w:rPr>
          <w:color w:val="1C1C1F"/>
          <w:w w:val="105"/>
        </w:rPr>
        <w:t>18 plan year and continuing each year thereafter unless otherwise agreed to by the parties, certificated unit member contributions will be used to pay for the current plan year's costs, and the District will set aside an equal amount into the Health Benefits Savings Fund, which may be used as otherwise set forth in the TA.</w:t>
      </w:r>
    </w:p>
    <w:p w14:paraId="2E831388" w14:textId="77777777" w:rsidR="00383940" w:rsidRDefault="00383940">
      <w:pPr>
        <w:pStyle w:val="BodyText"/>
        <w:spacing w:before="8"/>
        <w:rPr>
          <w:sz w:val="24"/>
        </w:rPr>
      </w:pPr>
    </w:p>
    <w:p w14:paraId="75910FF6" w14:textId="77777777" w:rsidR="00383940" w:rsidRDefault="00B91D21">
      <w:pPr>
        <w:pStyle w:val="BodyText"/>
        <w:spacing w:line="249" w:lineRule="auto"/>
        <w:ind w:left="1619" w:right="158" w:firstLine="5"/>
      </w:pPr>
      <w:r>
        <w:rPr>
          <w:color w:val="1C1C1F"/>
          <w:w w:val="105"/>
        </w:rPr>
        <w:t xml:space="preserve">The calculation of the yearly amount to be set aside in the </w:t>
      </w:r>
      <w:r>
        <w:rPr>
          <w:color w:val="313134"/>
          <w:w w:val="105"/>
        </w:rPr>
        <w:t xml:space="preserve">Health </w:t>
      </w:r>
      <w:r>
        <w:rPr>
          <w:color w:val="1C1C1F"/>
          <w:w w:val="105"/>
        </w:rPr>
        <w:t>Benefits Fund will be as follows,</w:t>
      </w:r>
    </w:p>
    <w:p w14:paraId="591E3C1D" w14:textId="77777777" w:rsidR="00383940" w:rsidRDefault="00B91D21">
      <w:pPr>
        <w:pStyle w:val="ListParagraph"/>
        <w:numPr>
          <w:ilvl w:val="0"/>
          <w:numId w:val="1"/>
        </w:numPr>
        <w:tabs>
          <w:tab w:val="left" w:pos="2341"/>
          <w:tab w:val="left" w:pos="2343"/>
        </w:tabs>
        <w:spacing w:line="252" w:lineRule="auto"/>
        <w:ind w:hanging="350"/>
        <w:rPr>
          <w:sz w:val="23"/>
        </w:rPr>
      </w:pPr>
      <w:r>
        <w:rPr>
          <w:color w:val="1C1C1F"/>
          <w:w w:val="105"/>
          <w:sz w:val="23"/>
        </w:rPr>
        <w:t>The</w:t>
      </w:r>
      <w:r>
        <w:rPr>
          <w:color w:val="1C1C1F"/>
          <w:spacing w:val="-16"/>
          <w:w w:val="105"/>
          <w:sz w:val="23"/>
        </w:rPr>
        <w:t xml:space="preserve"> </w:t>
      </w:r>
      <w:r>
        <w:rPr>
          <w:color w:val="1C1C1F"/>
          <w:w w:val="105"/>
          <w:sz w:val="23"/>
        </w:rPr>
        <w:t>actual</w:t>
      </w:r>
      <w:r>
        <w:rPr>
          <w:color w:val="1C1C1F"/>
          <w:spacing w:val="2"/>
          <w:w w:val="105"/>
          <w:sz w:val="23"/>
        </w:rPr>
        <w:t xml:space="preserve"> </w:t>
      </w:r>
      <w:r>
        <w:rPr>
          <w:color w:val="1C1C1F"/>
          <w:w w:val="105"/>
          <w:sz w:val="23"/>
        </w:rPr>
        <w:t>number</w:t>
      </w:r>
      <w:r>
        <w:rPr>
          <w:color w:val="1C1C1F"/>
          <w:spacing w:val="-3"/>
          <w:w w:val="105"/>
          <w:sz w:val="23"/>
        </w:rPr>
        <w:t xml:space="preserve"> </w:t>
      </w:r>
      <w:r>
        <w:rPr>
          <w:color w:val="1C1C1F"/>
          <w:w w:val="105"/>
          <w:sz w:val="23"/>
        </w:rPr>
        <w:t>of</w:t>
      </w:r>
      <w:r>
        <w:rPr>
          <w:color w:val="1C1C1F"/>
          <w:spacing w:val="-11"/>
          <w:w w:val="105"/>
          <w:sz w:val="23"/>
        </w:rPr>
        <w:t xml:space="preserve"> </w:t>
      </w:r>
      <w:r>
        <w:rPr>
          <w:color w:val="1C1C1F"/>
          <w:w w:val="105"/>
          <w:sz w:val="23"/>
        </w:rPr>
        <w:t>subscriber</w:t>
      </w:r>
      <w:r>
        <w:rPr>
          <w:color w:val="1C1C1F"/>
          <w:spacing w:val="4"/>
          <w:w w:val="105"/>
          <w:sz w:val="23"/>
        </w:rPr>
        <w:t xml:space="preserve"> </w:t>
      </w:r>
      <w:r>
        <w:rPr>
          <w:color w:val="313134"/>
          <w:w w:val="105"/>
          <w:sz w:val="23"/>
        </w:rPr>
        <w:t>FTEs,</w:t>
      </w:r>
      <w:r>
        <w:rPr>
          <w:color w:val="313134"/>
          <w:spacing w:val="-12"/>
          <w:w w:val="105"/>
          <w:sz w:val="23"/>
        </w:rPr>
        <w:t xml:space="preserve"> </w:t>
      </w:r>
      <w:r>
        <w:rPr>
          <w:color w:val="1C1C1F"/>
          <w:w w:val="105"/>
          <w:sz w:val="23"/>
        </w:rPr>
        <w:t>as</w:t>
      </w:r>
      <w:r>
        <w:rPr>
          <w:color w:val="1C1C1F"/>
          <w:spacing w:val="-12"/>
          <w:w w:val="105"/>
          <w:sz w:val="23"/>
        </w:rPr>
        <w:t xml:space="preserve"> </w:t>
      </w:r>
      <w:r>
        <w:rPr>
          <w:color w:val="1C1C1F"/>
          <w:w w:val="105"/>
          <w:sz w:val="23"/>
        </w:rPr>
        <w:t>determined</w:t>
      </w:r>
      <w:r>
        <w:rPr>
          <w:color w:val="1C1C1F"/>
          <w:spacing w:val="11"/>
          <w:w w:val="105"/>
          <w:sz w:val="23"/>
        </w:rPr>
        <w:t xml:space="preserve"> </w:t>
      </w:r>
      <w:r>
        <w:rPr>
          <w:color w:val="1C1C1F"/>
          <w:w w:val="105"/>
          <w:sz w:val="23"/>
        </w:rPr>
        <w:t>by</w:t>
      </w:r>
      <w:r>
        <w:rPr>
          <w:color w:val="1C1C1F"/>
          <w:spacing w:val="-8"/>
          <w:w w:val="105"/>
          <w:sz w:val="23"/>
        </w:rPr>
        <w:t xml:space="preserve"> </w:t>
      </w:r>
      <w:r>
        <w:rPr>
          <w:color w:val="1C1C1F"/>
          <w:w w:val="105"/>
          <w:sz w:val="23"/>
        </w:rPr>
        <w:t>the</w:t>
      </w:r>
      <w:r>
        <w:rPr>
          <w:color w:val="1C1C1F"/>
          <w:spacing w:val="-10"/>
          <w:w w:val="105"/>
          <w:sz w:val="23"/>
        </w:rPr>
        <w:t xml:space="preserve"> </w:t>
      </w:r>
      <w:r>
        <w:rPr>
          <w:color w:val="1C1C1F"/>
          <w:w w:val="105"/>
          <w:sz w:val="23"/>
        </w:rPr>
        <w:t>first</w:t>
      </w:r>
      <w:r>
        <w:rPr>
          <w:color w:val="1C1C1F"/>
          <w:spacing w:val="-3"/>
          <w:w w:val="105"/>
          <w:sz w:val="23"/>
        </w:rPr>
        <w:t xml:space="preserve"> </w:t>
      </w:r>
      <w:r>
        <w:rPr>
          <w:color w:val="1C1C1F"/>
          <w:w w:val="105"/>
          <w:sz w:val="23"/>
        </w:rPr>
        <w:t>billing</w:t>
      </w:r>
      <w:r>
        <w:rPr>
          <w:color w:val="1C1C1F"/>
          <w:spacing w:val="-3"/>
          <w:w w:val="105"/>
          <w:sz w:val="23"/>
        </w:rPr>
        <w:t xml:space="preserve"> </w:t>
      </w:r>
      <w:r>
        <w:rPr>
          <w:color w:val="1C1C1F"/>
          <w:w w:val="105"/>
          <w:sz w:val="23"/>
        </w:rPr>
        <w:t>cycle after the Open Enrollment period, multiplied by $750 (prorated for part-time employees).</w:t>
      </w:r>
    </w:p>
    <w:p w14:paraId="77F5062A" w14:textId="77777777" w:rsidR="00383940" w:rsidRDefault="00383940">
      <w:pPr>
        <w:pStyle w:val="BodyText"/>
        <w:spacing w:before="8"/>
      </w:pPr>
    </w:p>
    <w:p w14:paraId="5B382B07" w14:textId="349F28CA" w:rsidR="00383940" w:rsidRDefault="00B91D21" w:rsidP="00FE45EA">
      <w:pPr>
        <w:pStyle w:val="BodyText"/>
        <w:spacing w:line="249" w:lineRule="auto"/>
        <w:ind w:left="1596" w:firstLine="3"/>
      </w:pPr>
      <w:r>
        <w:rPr>
          <w:color w:val="1C1C1F"/>
          <w:w w:val="105"/>
        </w:rPr>
        <w:t>For example, if certificated members will contribute $400,000 for the 2017-</w:t>
      </w:r>
      <w:r w:rsidR="00FE45EA">
        <w:rPr>
          <w:color w:val="1C1C1F"/>
          <w:w w:val="105"/>
        </w:rPr>
        <w:t>20</w:t>
      </w:r>
      <w:r>
        <w:rPr>
          <w:color w:val="1C1C1F"/>
          <w:w w:val="105"/>
        </w:rPr>
        <w:t xml:space="preserve">18 plan year, the </w:t>
      </w:r>
      <w:proofErr w:type="gramStart"/>
      <w:r>
        <w:rPr>
          <w:color w:val="1C1C1F"/>
          <w:w w:val="105"/>
        </w:rPr>
        <w:t>District</w:t>
      </w:r>
      <w:proofErr w:type="gramEnd"/>
      <w:r>
        <w:rPr>
          <w:color w:val="1C1C1F"/>
          <w:w w:val="105"/>
        </w:rPr>
        <w:t xml:space="preserve"> will use that amount to pay for the 2017-</w:t>
      </w:r>
      <w:r w:rsidR="00FE45EA">
        <w:rPr>
          <w:color w:val="1C1C1F"/>
          <w:w w:val="105"/>
        </w:rPr>
        <w:t>20</w:t>
      </w:r>
      <w:r>
        <w:rPr>
          <w:color w:val="1C1C1F"/>
          <w:w w:val="105"/>
        </w:rPr>
        <w:t>18 plan year's cost and set aside</w:t>
      </w:r>
      <w:r w:rsidR="00FE45EA">
        <w:rPr>
          <w:color w:val="1C1C1F"/>
          <w:w w:val="105"/>
        </w:rPr>
        <w:t xml:space="preserve"> </w:t>
      </w:r>
      <w:r>
        <w:rPr>
          <w:color w:val="1C1C1F"/>
          <w:w w:val="105"/>
        </w:rPr>
        <w:t xml:space="preserve">$400,000 into the Health Benefits Savings </w:t>
      </w:r>
      <w:r>
        <w:rPr>
          <w:color w:val="313134"/>
          <w:w w:val="105"/>
        </w:rPr>
        <w:t>Fund.</w:t>
      </w:r>
    </w:p>
    <w:p w14:paraId="14D7884F" w14:textId="77777777" w:rsidR="00383940" w:rsidRDefault="00383940">
      <w:pPr>
        <w:pStyle w:val="BodyText"/>
        <w:spacing w:before="7"/>
        <w:rPr>
          <w:sz w:val="24"/>
        </w:rPr>
      </w:pPr>
    </w:p>
    <w:p w14:paraId="2B94ED3B" w14:textId="77777777" w:rsidR="00383940" w:rsidRDefault="00B91D21">
      <w:pPr>
        <w:pStyle w:val="BodyText"/>
        <w:spacing w:line="249" w:lineRule="auto"/>
        <w:ind w:left="1566" w:firstLine="20"/>
      </w:pPr>
      <w:r>
        <w:rPr>
          <w:color w:val="1C1C1F"/>
          <w:w w:val="105"/>
        </w:rPr>
        <w:t xml:space="preserve">The parties acknowledge and agree that this arrangement is designed to ensure that unit member contributions are tax exempt, as permitted under state and federal law. </w:t>
      </w:r>
      <w:r>
        <w:rPr>
          <w:rFonts w:ascii="Arial"/>
          <w:color w:val="1C1C1F"/>
          <w:w w:val="105"/>
        </w:rPr>
        <w:t xml:space="preserve">If, </w:t>
      </w:r>
      <w:r>
        <w:rPr>
          <w:color w:val="1C1C1F"/>
          <w:w w:val="105"/>
        </w:rPr>
        <w:t xml:space="preserve">during the term of the </w:t>
      </w:r>
      <w:r>
        <w:rPr>
          <w:color w:val="313134"/>
          <w:w w:val="105"/>
        </w:rPr>
        <w:t xml:space="preserve">TA, </w:t>
      </w:r>
      <w:r>
        <w:rPr>
          <w:color w:val="1C1C1F"/>
          <w:w w:val="105"/>
        </w:rPr>
        <w:t>either party determines that this arrangement is not consistent with external legal requirements, they agree to promptly meet and negotiate for the purpose of ensuring compliance with any such legal requirements.</w:t>
      </w:r>
    </w:p>
    <w:p w14:paraId="0B5DC28F" w14:textId="77777777" w:rsidR="00383940" w:rsidRDefault="00383940">
      <w:pPr>
        <w:pStyle w:val="BodyText"/>
        <w:spacing w:before="2"/>
        <w:rPr>
          <w:sz w:val="24"/>
        </w:rPr>
      </w:pPr>
    </w:p>
    <w:p w14:paraId="26FD9E6D" w14:textId="6190B622" w:rsidR="00383940" w:rsidRDefault="00B91D21">
      <w:pPr>
        <w:pStyle w:val="BodyText"/>
        <w:spacing w:line="249" w:lineRule="auto"/>
        <w:ind w:left="1557" w:right="321" w:firstLine="5"/>
      </w:pPr>
      <w:r>
        <w:rPr>
          <w:color w:val="1C1C1F"/>
          <w:w w:val="105"/>
        </w:rPr>
        <w:t xml:space="preserve">The parties agree that this Side Letter clarifies the implementation of </w:t>
      </w:r>
      <w:r>
        <w:rPr>
          <w:color w:val="313134"/>
          <w:w w:val="105"/>
        </w:rPr>
        <w:t xml:space="preserve">the </w:t>
      </w:r>
      <w:r>
        <w:rPr>
          <w:color w:val="1C1C1F"/>
          <w:w w:val="105"/>
        </w:rPr>
        <w:t>TA, but that it does not alter the terms of the TA.</w:t>
      </w:r>
    </w:p>
    <w:p w14:paraId="6AB37118" w14:textId="77777777" w:rsidR="00383940" w:rsidRDefault="00383940">
      <w:pPr>
        <w:pStyle w:val="BodyText"/>
        <w:spacing w:before="7"/>
        <w:rPr>
          <w:sz w:val="16"/>
        </w:rPr>
      </w:pPr>
    </w:p>
    <w:p w14:paraId="01069A16" w14:textId="77777777" w:rsidR="00383940" w:rsidRDefault="00B91D21">
      <w:pPr>
        <w:pStyle w:val="BodyText"/>
        <w:spacing w:before="90"/>
        <w:ind w:left="1616"/>
      </w:pPr>
      <w:r>
        <w:rPr>
          <w:color w:val="1C1C1F"/>
          <w:w w:val="105"/>
        </w:rPr>
        <w:t>AGREED</w:t>
      </w:r>
    </w:p>
    <w:p w14:paraId="7551F4D6" w14:textId="77777777" w:rsidR="00B91D21" w:rsidRPr="00B91D21" w:rsidRDefault="00B91D21" w:rsidP="00B91D21">
      <w:pPr>
        <w:widowControl/>
        <w:autoSpaceDE/>
        <w:autoSpaceDN/>
        <w:rPr>
          <w:sz w:val="24"/>
          <w:szCs w:val="24"/>
        </w:rPr>
      </w:pPr>
    </w:p>
    <w:p w14:paraId="642AB472" w14:textId="77777777" w:rsidR="00B91D21" w:rsidRPr="00B91D21" w:rsidRDefault="00B91D21" w:rsidP="00B91D21">
      <w:pPr>
        <w:widowControl/>
        <w:autoSpaceDE/>
        <w:autoSpaceDN/>
        <w:spacing w:before="240"/>
        <w:rPr>
          <w:sz w:val="24"/>
          <w:szCs w:val="24"/>
        </w:rPr>
      </w:pPr>
      <w:r w:rsidRPr="00B91D21">
        <w:rPr>
          <w:color w:val="000000"/>
          <w:sz w:val="24"/>
          <w:szCs w:val="24"/>
        </w:rPr>
        <w:t> </w:t>
      </w:r>
    </w:p>
    <w:p w14:paraId="555964C9" w14:textId="7003EC64" w:rsidR="00B91D21" w:rsidRPr="00B91D21" w:rsidRDefault="00B91D21" w:rsidP="00B91D21">
      <w:pPr>
        <w:widowControl/>
        <w:autoSpaceDE/>
        <w:autoSpaceDN/>
        <w:rPr>
          <w:sz w:val="24"/>
          <w:szCs w:val="24"/>
        </w:rPr>
      </w:pPr>
      <w:r w:rsidRPr="00B91D21">
        <w:rPr>
          <w:rFonts w:ascii="Arial" w:hAnsi="Arial" w:cs="Arial"/>
          <w:color w:val="000000"/>
        </w:rPr>
        <w:t>Dated: _____</w:t>
      </w:r>
      <w:proofErr w:type="gramStart"/>
      <w:r w:rsidRPr="00B91D21">
        <w:rPr>
          <w:rFonts w:ascii="Arial" w:hAnsi="Arial" w:cs="Arial"/>
          <w:color w:val="000000"/>
        </w:rPr>
        <w:t>August ,</w:t>
      </w:r>
      <w:proofErr w:type="gramEnd"/>
      <w:r w:rsidRPr="00B91D21">
        <w:rPr>
          <w:rFonts w:ascii="Arial" w:hAnsi="Arial" w:cs="Arial"/>
          <w:color w:val="000000"/>
        </w:rPr>
        <w:t xml:space="preserve"> 202</w:t>
      </w:r>
      <w:r w:rsidR="00315842">
        <w:rPr>
          <w:rFonts w:ascii="Arial" w:hAnsi="Arial" w:cs="Arial"/>
          <w:color w:val="000000"/>
        </w:rPr>
        <w:t>2</w:t>
      </w:r>
      <w:r w:rsidRPr="00B91D21">
        <w:rPr>
          <w:rFonts w:ascii="Arial" w:hAnsi="Arial" w:cs="Arial"/>
          <w:color w:val="000000"/>
        </w:rPr>
        <w:t>________</w:t>
      </w:r>
      <w:r w:rsidRPr="00B91D21">
        <w:rPr>
          <w:rFonts w:ascii="Arial" w:hAnsi="Arial" w:cs="Arial"/>
          <w:color w:val="000000"/>
        </w:rPr>
        <w:tab/>
      </w:r>
      <w:r w:rsidRPr="00B91D21">
        <w:rPr>
          <w:rFonts w:ascii="Arial" w:hAnsi="Arial" w:cs="Arial"/>
          <w:color w:val="000000"/>
        </w:rPr>
        <w:tab/>
        <w:t>Dated: _____August , 202</w:t>
      </w:r>
      <w:r w:rsidR="00315842">
        <w:rPr>
          <w:rFonts w:ascii="Arial" w:hAnsi="Arial" w:cs="Arial"/>
          <w:color w:val="000000"/>
        </w:rPr>
        <w:t>2</w:t>
      </w:r>
      <w:r w:rsidRPr="00B91D21">
        <w:rPr>
          <w:rFonts w:ascii="Arial" w:hAnsi="Arial" w:cs="Arial"/>
          <w:color w:val="000000"/>
        </w:rPr>
        <w:t>________</w:t>
      </w:r>
    </w:p>
    <w:p w14:paraId="617C5805" w14:textId="77777777" w:rsidR="00B91D21" w:rsidRPr="00B91D21" w:rsidRDefault="00B91D21" w:rsidP="00B91D21">
      <w:pPr>
        <w:widowControl/>
        <w:autoSpaceDE/>
        <w:autoSpaceDN/>
        <w:rPr>
          <w:sz w:val="24"/>
          <w:szCs w:val="24"/>
        </w:rPr>
      </w:pPr>
      <w:r w:rsidRPr="00B91D21">
        <w:rPr>
          <w:rFonts w:ascii="Arial" w:hAnsi="Arial" w:cs="Arial"/>
          <w:color w:val="000000"/>
        </w:rPr>
        <w:t> </w:t>
      </w:r>
    </w:p>
    <w:p w14:paraId="7A49B252" w14:textId="77777777" w:rsidR="00B91D21" w:rsidRPr="00B91D21" w:rsidRDefault="00B91D21" w:rsidP="00B91D21">
      <w:pPr>
        <w:widowControl/>
        <w:autoSpaceDE/>
        <w:autoSpaceDN/>
        <w:rPr>
          <w:sz w:val="24"/>
          <w:szCs w:val="24"/>
        </w:rPr>
      </w:pPr>
      <w:r w:rsidRPr="00B91D21">
        <w:rPr>
          <w:rFonts w:ascii="Arial" w:hAnsi="Arial" w:cs="Arial"/>
          <w:color w:val="000000"/>
        </w:rPr>
        <w:t xml:space="preserve">For the Association:                                    </w:t>
      </w:r>
      <w:r w:rsidRPr="00B91D21">
        <w:rPr>
          <w:rFonts w:ascii="Arial" w:hAnsi="Arial" w:cs="Arial"/>
          <w:color w:val="000000"/>
        </w:rPr>
        <w:tab/>
        <w:t xml:space="preserve">        </w:t>
      </w:r>
      <w:r w:rsidRPr="00B91D21">
        <w:rPr>
          <w:rFonts w:ascii="Arial" w:hAnsi="Arial" w:cs="Arial"/>
          <w:color w:val="000000"/>
        </w:rPr>
        <w:tab/>
        <w:t>For the District:</w:t>
      </w:r>
    </w:p>
    <w:p w14:paraId="784AF350" w14:textId="77777777" w:rsidR="00B91D21" w:rsidRPr="00B91D21" w:rsidRDefault="00B91D21" w:rsidP="00B91D21">
      <w:pPr>
        <w:widowControl/>
        <w:autoSpaceDE/>
        <w:autoSpaceDN/>
        <w:rPr>
          <w:sz w:val="24"/>
          <w:szCs w:val="24"/>
        </w:rPr>
      </w:pPr>
      <w:r w:rsidRPr="00B91D21">
        <w:rPr>
          <w:rFonts w:ascii="Arial" w:hAnsi="Arial" w:cs="Arial"/>
          <w:color w:val="000000"/>
        </w:rPr>
        <w:t> </w:t>
      </w:r>
    </w:p>
    <w:p w14:paraId="6E654A42" w14:textId="77777777" w:rsidR="00B91D21" w:rsidRPr="00B91D21" w:rsidRDefault="00B91D21" w:rsidP="00B91D21">
      <w:pPr>
        <w:widowControl/>
        <w:autoSpaceDE/>
        <w:autoSpaceDN/>
        <w:rPr>
          <w:sz w:val="24"/>
          <w:szCs w:val="24"/>
        </w:rPr>
      </w:pPr>
      <w:r w:rsidRPr="00B91D21">
        <w:rPr>
          <w:rFonts w:ascii="Arial" w:hAnsi="Arial" w:cs="Arial"/>
          <w:color w:val="000000"/>
        </w:rPr>
        <w:t> </w:t>
      </w:r>
    </w:p>
    <w:p w14:paraId="3EDEAC1B" w14:textId="77777777" w:rsidR="00B91D21" w:rsidRPr="00B91D21" w:rsidRDefault="00B91D21" w:rsidP="00B91D21">
      <w:pPr>
        <w:widowControl/>
        <w:autoSpaceDE/>
        <w:autoSpaceDN/>
        <w:rPr>
          <w:sz w:val="24"/>
          <w:szCs w:val="24"/>
        </w:rPr>
      </w:pPr>
      <w:r w:rsidRPr="00B91D21">
        <w:rPr>
          <w:rFonts w:ascii="Arial" w:hAnsi="Arial" w:cs="Arial"/>
          <w:color w:val="000000"/>
        </w:rPr>
        <w:t>_____________________________</w:t>
      </w:r>
      <w:r w:rsidRPr="00B91D21">
        <w:rPr>
          <w:rFonts w:ascii="Arial" w:hAnsi="Arial" w:cs="Arial"/>
          <w:color w:val="000000"/>
        </w:rPr>
        <w:tab/>
      </w:r>
      <w:r w:rsidRPr="00B91D21">
        <w:rPr>
          <w:rFonts w:ascii="Arial" w:hAnsi="Arial" w:cs="Arial"/>
          <w:color w:val="000000"/>
        </w:rPr>
        <w:tab/>
      </w:r>
      <w:r w:rsidRPr="00B91D21">
        <w:rPr>
          <w:rFonts w:ascii="Arial" w:hAnsi="Arial" w:cs="Arial"/>
          <w:color w:val="000000"/>
        </w:rPr>
        <w:tab/>
        <w:t>____________________________</w:t>
      </w:r>
    </w:p>
    <w:p w14:paraId="7F7D5176" w14:textId="77777777" w:rsidR="00B91D21" w:rsidRPr="00B91D21" w:rsidRDefault="00B91D21" w:rsidP="00B91D21">
      <w:pPr>
        <w:widowControl/>
        <w:autoSpaceDE/>
        <w:autoSpaceDN/>
        <w:rPr>
          <w:sz w:val="24"/>
          <w:szCs w:val="24"/>
        </w:rPr>
      </w:pPr>
      <w:r w:rsidRPr="00B91D21">
        <w:rPr>
          <w:rFonts w:ascii="Arial" w:hAnsi="Arial" w:cs="Arial"/>
          <w:color w:val="000000"/>
        </w:rPr>
        <w:t xml:space="preserve">Greg Lander, President                               </w:t>
      </w:r>
      <w:r w:rsidRPr="00B91D21">
        <w:rPr>
          <w:rFonts w:ascii="Arial" w:hAnsi="Arial" w:cs="Arial"/>
          <w:color w:val="000000"/>
        </w:rPr>
        <w:tab/>
        <w:t xml:space="preserve">       </w:t>
      </w:r>
      <w:r w:rsidRPr="00B91D21">
        <w:rPr>
          <w:rFonts w:ascii="Arial" w:hAnsi="Arial" w:cs="Arial"/>
          <w:color w:val="000000"/>
        </w:rPr>
        <w:tab/>
        <w:t> Sergio Canal, Ed.D. Assistant Superintendent</w:t>
      </w:r>
    </w:p>
    <w:p w14:paraId="05AB0AEA" w14:textId="77777777" w:rsidR="00B91D21" w:rsidRPr="00B91D21" w:rsidRDefault="00B91D21" w:rsidP="00B91D21">
      <w:pPr>
        <w:widowControl/>
        <w:autoSpaceDE/>
        <w:autoSpaceDN/>
        <w:rPr>
          <w:sz w:val="24"/>
          <w:szCs w:val="24"/>
        </w:rPr>
      </w:pPr>
      <w:r w:rsidRPr="00B91D21">
        <w:rPr>
          <w:rFonts w:ascii="Arial" w:hAnsi="Arial" w:cs="Arial"/>
          <w:color w:val="000000"/>
        </w:rPr>
        <w:t xml:space="preserve">UTA                                                                    </w:t>
      </w:r>
      <w:r w:rsidRPr="00B91D21">
        <w:rPr>
          <w:rFonts w:ascii="Arial" w:hAnsi="Arial" w:cs="Arial"/>
          <w:color w:val="000000"/>
        </w:rPr>
        <w:tab/>
        <w:t>Human Resources, UUSD</w:t>
      </w:r>
    </w:p>
    <w:p w14:paraId="0DCE6DFB" w14:textId="77777777" w:rsidR="00383940" w:rsidRDefault="00B91D21" w:rsidP="00B91D21">
      <w:pPr>
        <w:widowControl/>
        <w:autoSpaceDE/>
        <w:autoSpaceDN/>
        <w:rPr>
          <w:sz w:val="16"/>
        </w:rPr>
      </w:pPr>
      <w:r w:rsidRPr="00B91D21">
        <w:rPr>
          <w:rFonts w:ascii="Arial" w:hAnsi="Arial" w:cs="Arial"/>
          <w:color w:val="000000"/>
        </w:rPr>
        <w:t> </w:t>
      </w:r>
    </w:p>
    <w:sectPr w:rsidR="00383940">
      <w:type w:val="continuous"/>
      <w:pgSz w:w="12240" w:h="15840"/>
      <w:pgMar w:top="1480" w:right="1540" w:bottom="280"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55683"/>
    <w:multiLevelType w:val="hybridMultilevel"/>
    <w:tmpl w:val="2D4051A8"/>
    <w:lvl w:ilvl="0" w:tplc="2EBC6862">
      <w:numFmt w:val="bullet"/>
      <w:lvlText w:val="•"/>
      <w:lvlJc w:val="left"/>
      <w:pPr>
        <w:ind w:left="2330" w:hanging="362"/>
      </w:pPr>
      <w:rPr>
        <w:rFonts w:ascii="Times New Roman" w:eastAsia="Times New Roman" w:hAnsi="Times New Roman" w:cs="Times New Roman" w:hint="default"/>
        <w:color w:val="313134"/>
        <w:w w:val="103"/>
        <w:sz w:val="23"/>
        <w:szCs w:val="23"/>
      </w:rPr>
    </w:lvl>
    <w:lvl w:ilvl="1" w:tplc="02F4A3A6">
      <w:numFmt w:val="bullet"/>
      <w:lvlText w:val="•"/>
      <w:lvlJc w:val="left"/>
      <w:pPr>
        <w:ind w:left="3146" w:hanging="362"/>
      </w:pPr>
      <w:rPr>
        <w:rFonts w:hint="default"/>
      </w:rPr>
    </w:lvl>
    <w:lvl w:ilvl="2" w:tplc="91D03AEC">
      <w:numFmt w:val="bullet"/>
      <w:lvlText w:val="•"/>
      <w:lvlJc w:val="left"/>
      <w:pPr>
        <w:ind w:left="3952" w:hanging="362"/>
      </w:pPr>
      <w:rPr>
        <w:rFonts w:hint="default"/>
      </w:rPr>
    </w:lvl>
    <w:lvl w:ilvl="3" w:tplc="DD3854DE">
      <w:numFmt w:val="bullet"/>
      <w:lvlText w:val="•"/>
      <w:lvlJc w:val="left"/>
      <w:pPr>
        <w:ind w:left="4758" w:hanging="362"/>
      </w:pPr>
      <w:rPr>
        <w:rFonts w:hint="default"/>
      </w:rPr>
    </w:lvl>
    <w:lvl w:ilvl="4" w:tplc="239EB9E0">
      <w:numFmt w:val="bullet"/>
      <w:lvlText w:val="•"/>
      <w:lvlJc w:val="left"/>
      <w:pPr>
        <w:ind w:left="5564" w:hanging="362"/>
      </w:pPr>
      <w:rPr>
        <w:rFonts w:hint="default"/>
      </w:rPr>
    </w:lvl>
    <w:lvl w:ilvl="5" w:tplc="6A92CC14">
      <w:numFmt w:val="bullet"/>
      <w:lvlText w:val="•"/>
      <w:lvlJc w:val="left"/>
      <w:pPr>
        <w:ind w:left="6370" w:hanging="362"/>
      </w:pPr>
      <w:rPr>
        <w:rFonts w:hint="default"/>
      </w:rPr>
    </w:lvl>
    <w:lvl w:ilvl="6" w:tplc="9D62518A">
      <w:numFmt w:val="bullet"/>
      <w:lvlText w:val="•"/>
      <w:lvlJc w:val="left"/>
      <w:pPr>
        <w:ind w:left="7176" w:hanging="362"/>
      </w:pPr>
      <w:rPr>
        <w:rFonts w:hint="default"/>
      </w:rPr>
    </w:lvl>
    <w:lvl w:ilvl="7" w:tplc="74240324">
      <w:numFmt w:val="bullet"/>
      <w:lvlText w:val="•"/>
      <w:lvlJc w:val="left"/>
      <w:pPr>
        <w:ind w:left="7982" w:hanging="362"/>
      </w:pPr>
      <w:rPr>
        <w:rFonts w:hint="default"/>
      </w:rPr>
    </w:lvl>
    <w:lvl w:ilvl="8" w:tplc="B8D8D852">
      <w:numFmt w:val="bullet"/>
      <w:lvlText w:val="•"/>
      <w:lvlJc w:val="left"/>
      <w:pPr>
        <w:ind w:left="8788" w:hanging="36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383940"/>
    <w:rsid w:val="00315842"/>
    <w:rsid w:val="00383940"/>
    <w:rsid w:val="0046235D"/>
    <w:rsid w:val="00B91D21"/>
    <w:rsid w:val="00FE4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1ED4E"/>
  <w15:docId w15:val="{D929A246-36E9-4ACA-B7DF-7AA4AA7D1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D21"/>
    <w:rPr>
      <w:rFonts w:ascii="Times New Roman" w:eastAsia="Times New Roman" w:hAnsi="Times New Roman" w:cs="Times New Roman"/>
    </w:rPr>
  </w:style>
  <w:style w:type="paragraph" w:styleId="Heading1">
    <w:name w:val="heading 1"/>
    <w:basedOn w:val="Normal"/>
    <w:uiPriority w:val="9"/>
    <w:qFormat/>
    <w:pPr>
      <w:ind w:left="3919"/>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spacing w:before="22"/>
      <w:ind w:left="2330" w:right="543" w:hanging="350"/>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B91D21"/>
    <w:pPr>
      <w:widowControl/>
      <w:autoSpaceDE/>
      <w:autoSpaceDN/>
      <w:spacing w:before="100" w:beforeAutospacing="1" w:after="100" w:afterAutospacing="1"/>
    </w:pPr>
    <w:rPr>
      <w:sz w:val="24"/>
      <w:szCs w:val="24"/>
    </w:rPr>
  </w:style>
  <w:style w:type="character" w:customStyle="1" w:styleId="apple-tab-span">
    <w:name w:val="apple-tab-span"/>
    <w:basedOn w:val="DefaultParagraphFont"/>
    <w:rsid w:val="00B91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959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326</Words>
  <Characters>1862</Characters>
  <Application>Microsoft Office Word</Application>
  <DocSecurity>0</DocSecurity>
  <Lines>15</Lines>
  <Paragraphs>4</Paragraphs>
  <ScaleCrop>false</ScaleCrop>
  <Company>Upland unified school district</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Debbie Glenn</cp:lastModifiedBy>
  <cp:revision>5</cp:revision>
  <dcterms:created xsi:type="dcterms:W3CDTF">2020-08-13T21:14:00Z</dcterms:created>
  <dcterms:modified xsi:type="dcterms:W3CDTF">2022-08-21T16:30:00Z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2019-05-15T00:00:00Z</vt:filetime>
  </property>
  <property fmtid="{D5CDD505-2E9C-101B-9397-08002B2CF9AE}" pid="3" name="Creator">
    <vt:lpwstr>Canon SC1011</vt:lpwstr>
  </property>
  <property fmtid="{D5CDD505-2E9C-101B-9397-08002B2CF9AE}" pid="4" name="LastSaved">
    <vt:filetime>2019-05-15T00:00:00Z</vt:filetime>
  </property>
</Properties>
</file>